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0F5F7" w14:textId="7B20A3CC" w:rsidR="008948BB" w:rsidRDefault="008948BB" w:rsidP="008948BB">
      <w:pPr>
        <w:pStyle w:val="Heading1"/>
        <w:jc w:val="center"/>
      </w:pPr>
      <w:bookmarkStart w:id="0" w:name="_GoBack"/>
      <w:bookmarkEnd w:id="0"/>
      <w:r>
        <w:rPr>
          <w:rFonts w:eastAsia="Calibri"/>
        </w:rPr>
        <w:t>Sociolinguistics 01:615:381:90</w:t>
      </w:r>
    </w:p>
    <w:p w14:paraId="32D8CD7D" w14:textId="77777777" w:rsidR="008948BB" w:rsidRDefault="008948BB" w:rsidP="008948BB">
      <w:pPr>
        <w:pStyle w:val="Heading2"/>
        <w:jc w:val="center"/>
      </w:pPr>
      <w:r>
        <w:rPr>
          <w:rFonts w:eastAsia="Calibri"/>
        </w:rPr>
        <w:t>Discussion Rubric</w:t>
      </w:r>
    </w:p>
    <w:p w14:paraId="424FF633" w14:textId="77777777" w:rsidR="008948BB" w:rsidRDefault="008948BB" w:rsidP="008948BB"/>
    <w:tbl>
      <w:tblPr>
        <w:tblStyle w:val="GridTable1LightAccent1"/>
        <w:tblW w:w="5000" w:type="pct"/>
        <w:tblLook w:val="04A0" w:firstRow="1" w:lastRow="0" w:firstColumn="1" w:lastColumn="0" w:noHBand="0" w:noVBand="1"/>
      </w:tblPr>
      <w:tblGrid>
        <w:gridCol w:w="2006"/>
        <w:gridCol w:w="3151"/>
        <w:gridCol w:w="3154"/>
        <w:gridCol w:w="3154"/>
        <w:gridCol w:w="3151"/>
      </w:tblGrid>
      <w:tr w:rsidR="008948BB" w14:paraId="43737AEA" w14:textId="77777777" w:rsidTr="006B1F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6" w:type="pct"/>
            <w:shd w:val="clear" w:color="auto" w:fill="D9D9D9" w:themeFill="background1" w:themeFillShade="D9"/>
          </w:tcPr>
          <w:p w14:paraId="10A4C870" w14:textId="77777777" w:rsidR="008948BB" w:rsidRDefault="008948BB" w:rsidP="006B1F06">
            <w:pPr>
              <w:jc w:val="center"/>
            </w:pPr>
            <w:r w:rsidRPr="04C4BAC6">
              <w:t xml:space="preserve"> </w:t>
            </w:r>
          </w:p>
        </w:tc>
        <w:tc>
          <w:tcPr>
            <w:tcW w:w="1078" w:type="pct"/>
            <w:shd w:val="clear" w:color="auto" w:fill="D9D9D9" w:themeFill="background1" w:themeFillShade="D9"/>
          </w:tcPr>
          <w:p w14:paraId="1CAA3639" w14:textId="77777777" w:rsidR="008948BB" w:rsidRDefault="008948BB" w:rsidP="006B1F06">
            <w:pPr>
              <w:jc w:val="center"/>
              <w:cnfStyle w:val="100000000000" w:firstRow="1" w:lastRow="0" w:firstColumn="0" w:lastColumn="0" w:oddVBand="0" w:evenVBand="0" w:oddHBand="0" w:evenHBand="0" w:firstRowFirstColumn="0" w:firstRowLastColumn="0" w:lastRowFirstColumn="0" w:lastRowLastColumn="0"/>
            </w:pPr>
            <w:r>
              <w:t>9-10</w:t>
            </w:r>
            <w:r w:rsidRPr="04C4BAC6">
              <w:t xml:space="preserve"> Points</w:t>
            </w:r>
          </w:p>
        </w:tc>
        <w:tc>
          <w:tcPr>
            <w:tcW w:w="1079" w:type="pct"/>
            <w:shd w:val="clear" w:color="auto" w:fill="D9D9D9" w:themeFill="background1" w:themeFillShade="D9"/>
          </w:tcPr>
          <w:p w14:paraId="48EEF1C3" w14:textId="77777777" w:rsidR="008948BB" w:rsidRDefault="008948BB" w:rsidP="006B1F06">
            <w:pPr>
              <w:jc w:val="center"/>
              <w:cnfStyle w:val="100000000000" w:firstRow="1" w:lastRow="0" w:firstColumn="0" w:lastColumn="0" w:oddVBand="0" w:evenVBand="0" w:oddHBand="0" w:evenHBand="0" w:firstRowFirstColumn="0" w:firstRowLastColumn="0" w:lastRowFirstColumn="0" w:lastRowLastColumn="0"/>
            </w:pPr>
            <w:r>
              <w:t xml:space="preserve">7-8 </w:t>
            </w:r>
            <w:r w:rsidRPr="04C4BAC6">
              <w:t>Points</w:t>
            </w:r>
          </w:p>
        </w:tc>
        <w:tc>
          <w:tcPr>
            <w:tcW w:w="1079" w:type="pct"/>
            <w:shd w:val="clear" w:color="auto" w:fill="D9D9D9" w:themeFill="background1" w:themeFillShade="D9"/>
          </w:tcPr>
          <w:p w14:paraId="11BDA381" w14:textId="77777777" w:rsidR="008948BB" w:rsidRDefault="008948BB" w:rsidP="006B1F06">
            <w:pPr>
              <w:jc w:val="center"/>
              <w:cnfStyle w:val="100000000000" w:firstRow="1" w:lastRow="0" w:firstColumn="0" w:lastColumn="0" w:oddVBand="0" w:evenVBand="0" w:oddHBand="0" w:evenHBand="0" w:firstRowFirstColumn="0" w:firstRowLastColumn="0" w:lastRowFirstColumn="0" w:lastRowLastColumn="0"/>
            </w:pPr>
            <w:r>
              <w:t>6</w:t>
            </w:r>
            <w:r w:rsidRPr="04C4BAC6">
              <w:t xml:space="preserve"> Points</w:t>
            </w:r>
          </w:p>
        </w:tc>
        <w:tc>
          <w:tcPr>
            <w:tcW w:w="1078" w:type="pct"/>
            <w:shd w:val="clear" w:color="auto" w:fill="D9D9D9" w:themeFill="background1" w:themeFillShade="D9"/>
          </w:tcPr>
          <w:p w14:paraId="3336414A" w14:textId="77777777" w:rsidR="008948BB" w:rsidRDefault="008948BB" w:rsidP="006B1F06">
            <w:pPr>
              <w:jc w:val="center"/>
              <w:cnfStyle w:val="100000000000" w:firstRow="1" w:lastRow="0" w:firstColumn="0" w:lastColumn="0" w:oddVBand="0" w:evenVBand="0" w:oddHBand="0" w:evenHBand="0" w:firstRowFirstColumn="0" w:firstRowLastColumn="0" w:lastRowFirstColumn="0" w:lastRowLastColumn="0"/>
            </w:pPr>
            <w:r>
              <w:t>0-</w:t>
            </w:r>
            <w:proofErr w:type="gramStart"/>
            <w:r>
              <w:t xml:space="preserve">5 </w:t>
            </w:r>
            <w:r w:rsidRPr="04C4BAC6">
              <w:t xml:space="preserve"> Points</w:t>
            </w:r>
            <w:proofErr w:type="gramEnd"/>
          </w:p>
        </w:tc>
      </w:tr>
      <w:tr w:rsidR="008948BB" w14:paraId="70485908" w14:textId="77777777" w:rsidTr="006B1F06">
        <w:tc>
          <w:tcPr>
            <w:cnfStyle w:val="001000000000" w:firstRow="0" w:lastRow="0" w:firstColumn="1" w:lastColumn="0" w:oddVBand="0" w:evenVBand="0" w:oddHBand="0" w:evenHBand="0" w:firstRowFirstColumn="0" w:firstRowLastColumn="0" w:lastRowFirstColumn="0" w:lastRowLastColumn="0"/>
            <w:tcW w:w="686" w:type="pct"/>
            <w:vAlign w:val="center"/>
          </w:tcPr>
          <w:p w14:paraId="403F4457" w14:textId="77777777" w:rsidR="008948BB" w:rsidRDefault="008948BB" w:rsidP="006B1F06">
            <w:pPr>
              <w:jc w:val="center"/>
            </w:pPr>
            <w:r w:rsidRPr="04C4BAC6">
              <w:t>Quality</w:t>
            </w:r>
          </w:p>
          <w:p w14:paraId="562D9592" w14:textId="77777777" w:rsidR="008948BB" w:rsidRDefault="008948BB" w:rsidP="006B1F06">
            <w:pPr>
              <w:jc w:val="center"/>
            </w:pPr>
            <w:r w:rsidRPr="04C4BAC6">
              <w:rPr>
                <w:i/>
                <w:iCs/>
              </w:rPr>
              <w:t>Be thoughtful</w:t>
            </w:r>
          </w:p>
        </w:tc>
        <w:tc>
          <w:tcPr>
            <w:tcW w:w="1078" w:type="pct"/>
          </w:tcPr>
          <w:p w14:paraId="2DCFE552"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Posts are original and include substantial depth of critical thinking in analysis or synthesis of course materials, personal experience, and/or classmate posts. They use the terminology of the course appropriately and correctly. Construction of new meaning and insights are evident. </w:t>
            </w:r>
          </w:p>
        </w:tc>
        <w:tc>
          <w:tcPr>
            <w:tcW w:w="1079" w:type="pct"/>
          </w:tcPr>
          <w:p w14:paraId="1B9D481E"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Posts are original and include moderate depth of critical thinking in analysis or synthesis of course materials, personal experience, and/or classmate posts. They use the terminology of the course, but may sometimes do so inappropriately or incorrectly. </w:t>
            </w:r>
          </w:p>
        </w:tc>
        <w:tc>
          <w:tcPr>
            <w:tcW w:w="1079" w:type="pct"/>
          </w:tcPr>
          <w:p w14:paraId="7BE46BC1"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Posts indicate a minimal understanding of the discussion topic. Posts may lack evidence of knowledge gained from the course materials, such as using the appropriate terminology. Responses may simply express interest or convey related anecdotes without critical analysis. </w:t>
            </w:r>
          </w:p>
        </w:tc>
        <w:tc>
          <w:tcPr>
            <w:tcW w:w="1078" w:type="pct"/>
          </w:tcPr>
          <w:p w14:paraId="0506C88C"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Posts indicate a lack of understanding of the discussion topic. Comments are irrelevant, off-topic, and/or confusing to follow. Viewpoint, if given, is not supported with evidence or examples.</w:t>
            </w:r>
          </w:p>
        </w:tc>
      </w:tr>
      <w:tr w:rsidR="008948BB" w14:paraId="299D470E" w14:textId="77777777" w:rsidTr="006B1F06">
        <w:tc>
          <w:tcPr>
            <w:cnfStyle w:val="001000000000" w:firstRow="0" w:lastRow="0" w:firstColumn="1" w:lastColumn="0" w:oddVBand="0" w:evenVBand="0" w:oddHBand="0" w:evenHBand="0" w:firstRowFirstColumn="0" w:firstRowLastColumn="0" w:lastRowFirstColumn="0" w:lastRowLastColumn="0"/>
            <w:tcW w:w="686" w:type="pct"/>
            <w:shd w:val="clear" w:color="auto" w:fill="D9D9D9" w:themeFill="background1" w:themeFillShade="D9"/>
            <w:vAlign w:val="center"/>
          </w:tcPr>
          <w:p w14:paraId="228C6E43" w14:textId="77777777" w:rsidR="008948BB" w:rsidRDefault="008948BB" w:rsidP="006B1F06">
            <w:pPr>
              <w:jc w:val="center"/>
            </w:pPr>
            <w:r w:rsidRPr="04C4BAC6">
              <w:t xml:space="preserve"> </w:t>
            </w:r>
          </w:p>
        </w:tc>
        <w:tc>
          <w:tcPr>
            <w:tcW w:w="1078" w:type="pct"/>
            <w:shd w:val="clear" w:color="auto" w:fill="D9D9D9" w:themeFill="background1" w:themeFillShade="D9"/>
          </w:tcPr>
          <w:p w14:paraId="006EB89D"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Pr>
                <w:b/>
                <w:bCs/>
              </w:rPr>
              <w:t>5</w:t>
            </w:r>
            <w:r w:rsidRPr="04C4BAC6">
              <w:rPr>
                <w:b/>
                <w:bCs/>
              </w:rPr>
              <w:t xml:space="preserve"> Points</w:t>
            </w:r>
          </w:p>
        </w:tc>
        <w:tc>
          <w:tcPr>
            <w:tcW w:w="1079" w:type="pct"/>
            <w:shd w:val="clear" w:color="auto" w:fill="D9D9D9" w:themeFill="background1" w:themeFillShade="D9"/>
          </w:tcPr>
          <w:p w14:paraId="32AD2252"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Pr>
                <w:b/>
                <w:bCs/>
              </w:rPr>
              <w:t>4</w:t>
            </w:r>
            <w:r w:rsidRPr="04C4BAC6">
              <w:rPr>
                <w:b/>
                <w:bCs/>
              </w:rPr>
              <w:t xml:space="preserve"> Points</w:t>
            </w:r>
          </w:p>
        </w:tc>
        <w:tc>
          <w:tcPr>
            <w:tcW w:w="1079" w:type="pct"/>
            <w:shd w:val="clear" w:color="auto" w:fill="D9D9D9" w:themeFill="background1" w:themeFillShade="D9"/>
          </w:tcPr>
          <w:p w14:paraId="370A81FA"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Pr>
                <w:b/>
                <w:bCs/>
              </w:rPr>
              <w:t>3</w:t>
            </w:r>
            <w:r w:rsidRPr="04C4BAC6">
              <w:rPr>
                <w:b/>
                <w:bCs/>
              </w:rPr>
              <w:t xml:space="preserve"> Points</w:t>
            </w:r>
          </w:p>
        </w:tc>
        <w:tc>
          <w:tcPr>
            <w:tcW w:w="1078" w:type="pct"/>
            <w:shd w:val="clear" w:color="auto" w:fill="D9D9D9" w:themeFill="background1" w:themeFillShade="D9"/>
          </w:tcPr>
          <w:p w14:paraId="29291F2A"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sidRPr="04C4BAC6">
              <w:rPr>
                <w:b/>
                <w:bCs/>
              </w:rPr>
              <w:t>0-</w:t>
            </w:r>
            <w:r>
              <w:rPr>
                <w:b/>
                <w:bCs/>
              </w:rPr>
              <w:t>2</w:t>
            </w:r>
            <w:r w:rsidRPr="04C4BAC6">
              <w:rPr>
                <w:b/>
                <w:bCs/>
              </w:rPr>
              <w:t xml:space="preserve"> Points</w:t>
            </w:r>
          </w:p>
        </w:tc>
      </w:tr>
      <w:tr w:rsidR="008948BB" w14:paraId="167B6B3E" w14:textId="77777777" w:rsidTr="006B1F06">
        <w:tc>
          <w:tcPr>
            <w:cnfStyle w:val="001000000000" w:firstRow="0" w:lastRow="0" w:firstColumn="1" w:lastColumn="0" w:oddVBand="0" w:evenVBand="0" w:oddHBand="0" w:evenHBand="0" w:firstRowFirstColumn="0" w:firstRowLastColumn="0" w:lastRowFirstColumn="0" w:lastRowLastColumn="0"/>
            <w:tcW w:w="686" w:type="pct"/>
            <w:vAlign w:val="center"/>
          </w:tcPr>
          <w:p w14:paraId="11BBB1CA" w14:textId="77777777" w:rsidR="008948BB" w:rsidRDefault="008948BB" w:rsidP="006B1F06">
            <w:pPr>
              <w:jc w:val="center"/>
            </w:pPr>
            <w:r w:rsidRPr="04C4BAC6">
              <w:t>Relevance</w:t>
            </w:r>
          </w:p>
          <w:p w14:paraId="68A053B8" w14:textId="77777777" w:rsidR="008948BB" w:rsidRDefault="008948BB" w:rsidP="006B1F06">
            <w:pPr>
              <w:jc w:val="center"/>
            </w:pPr>
            <w:r>
              <w:rPr>
                <w:i/>
                <w:iCs/>
              </w:rPr>
              <w:t xml:space="preserve"> Use course materials to inform your posts</w:t>
            </w:r>
          </w:p>
        </w:tc>
        <w:tc>
          <w:tcPr>
            <w:tcW w:w="1078" w:type="pct"/>
          </w:tcPr>
          <w:p w14:paraId="69B8A2AB"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All posts make strong, explicit connections to course resources (texts, lectures, media, etc.) by correctly identifying resources by name and source.</w:t>
            </w:r>
          </w:p>
        </w:tc>
        <w:tc>
          <w:tcPr>
            <w:tcW w:w="1079" w:type="pct"/>
          </w:tcPr>
          <w:p w14:paraId="6B455861"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Posts usually make explicit connections to course resources (texts, lectures, media, etc.) by correctly identifying resources by name and source. </w:t>
            </w:r>
          </w:p>
        </w:tc>
        <w:tc>
          <w:tcPr>
            <w:tcW w:w="1079" w:type="pct"/>
          </w:tcPr>
          <w:p w14:paraId="5E5C6E68"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Posts make minimal explicit connections to course resources (texts, lectures, media, etc.) by correctly identifying resources by name and source. Connections are largely inferred and somewhat unclear at times. </w:t>
            </w:r>
          </w:p>
        </w:tc>
        <w:tc>
          <w:tcPr>
            <w:tcW w:w="1078" w:type="pct"/>
          </w:tcPr>
          <w:p w14:paraId="1B047EA6"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Posts make no clear, explicit connections to course resources (texts, lectures, media, etc.) by correctly identifying resources by name and source.</w:t>
            </w:r>
          </w:p>
        </w:tc>
      </w:tr>
      <w:tr w:rsidR="008948BB" w14:paraId="219C30C5" w14:textId="77777777" w:rsidTr="006B1F06">
        <w:tc>
          <w:tcPr>
            <w:cnfStyle w:val="001000000000" w:firstRow="0" w:lastRow="0" w:firstColumn="1" w:lastColumn="0" w:oddVBand="0" w:evenVBand="0" w:oddHBand="0" w:evenHBand="0" w:firstRowFirstColumn="0" w:firstRowLastColumn="0" w:lastRowFirstColumn="0" w:lastRowLastColumn="0"/>
            <w:tcW w:w="686" w:type="pct"/>
            <w:shd w:val="clear" w:color="auto" w:fill="D9D9D9" w:themeFill="background1" w:themeFillShade="D9"/>
            <w:vAlign w:val="center"/>
          </w:tcPr>
          <w:p w14:paraId="17CDE133" w14:textId="77777777" w:rsidR="008948BB" w:rsidRPr="002154BE" w:rsidRDefault="008948BB" w:rsidP="006B1F06">
            <w:pPr>
              <w:jc w:val="center"/>
            </w:pPr>
          </w:p>
        </w:tc>
        <w:tc>
          <w:tcPr>
            <w:tcW w:w="1078" w:type="pct"/>
            <w:shd w:val="clear" w:color="auto" w:fill="D9D9D9" w:themeFill="background1" w:themeFillShade="D9"/>
          </w:tcPr>
          <w:p w14:paraId="5045136E" w14:textId="77777777" w:rsidR="008948BB" w:rsidRPr="002154BE" w:rsidRDefault="008948BB" w:rsidP="006B1F06">
            <w:pPr>
              <w:jc w:val="center"/>
              <w:cnfStyle w:val="000000000000" w:firstRow="0" w:lastRow="0" w:firstColumn="0" w:lastColumn="0" w:oddVBand="0" w:evenVBand="0" w:oddHBand="0" w:evenHBand="0" w:firstRowFirstColumn="0" w:firstRowLastColumn="0" w:lastRowFirstColumn="0" w:lastRowLastColumn="0"/>
              <w:rPr>
                <w:b/>
              </w:rPr>
            </w:pPr>
            <w:r w:rsidRPr="002154BE">
              <w:t>No points deducted</w:t>
            </w:r>
          </w:p>
        </w:tc>
        <w:tc>
          <w:tcPr>
            <w:tcW w:w="1079" w:type="pct"/>
            <w:shd w:val="clear" w:color="auto" w:fill="D9D9D9" w:themeFill="background1" w:themeFillShade="D9"/>
          </w:tcPr>
          <w:p w14:paraId="05073BC1" w14:textId="77777777" w:rsidR="008948BB" w:rsidRPr="002154BE" w:rsidRDefault="008948BB" w:rsidP="006B1F06">
            <w:pPr>
              <w:jc w:val="center"/>
              <w:cnfStyle w:val="000000000000" w:firstRow="0" w:lastRow="0" w:firstColumn="0" w:lastColumn="0" w:oddVBand="0" w:evenVBand="0" w:oddHBand="0" w:evenHBand="0" w:firstRowFirstColumn="0" w:firstRowLastColumn="0" w:lastRowFirstColumn="0" w:lastRowLastColumn="0"/>
              <w:rPr>
                <w:b/>
              </w:rPr>
            </w:pPr>
            <w:r w:rsidRPr="002154BE">
              <w:t>No points deducted</w:t>
            </w:r>
          </w:p>
        </w:tc>
        <w:tc>
          <w:tcPr>
            <w:tcW w:w="1079" w:type="pct"/>
            <w:shd w:val="clear" w:color="auto" w:fill="D9D9D9" w:themeFill="background1" w:themeFillShade="D9"/>
          </w:tcPr>
          <w:p w14:paraId="018C17F6" w14:textId="77777777" w:rsidR="008948BB" w:rsidRPr="00632E5F" w:rsidRDefault="008948BB" w:rsidP="006B1F06">
            <w:pPr>
              <w:jc w:val="center"/>
              <w:cnfStyle w:val="000000000000" w:firstRow="0" w:lastRow="0" w:firstColumn="0" w:lastColumn="0" w:oddVBand="0" w:evenVBand="0" w:oddHBand="0" w:evenHBand="0" w:firstRowFirstColumn="0" w:firstRowLastColumn="0" w:lastRowFirstColumn="0" w:lastRowLastColumn="0"/>
              <w:rPr>
                <w:b/>
                <w:color w:val="FF0000"/>
              </w:rPr>
            </w:pPr>
            <w:r w:rsidRPr="00632E5F">
              <w:rPr>
                <w:color w:val="FF0000"/>
              </w:rPr>
              <w:t>Deduct 1 point</w:t>
            </w:r>
          </w:p>
        </w:tc>
        <w:tc>
          <w:tcPr>
            <w:tcW w:w="1078" w:type="pct"/>
            <w:shd w:val="clear" w:color="auto" w:fill="D9D9D9" w:themeFill="background1" w:themeFillShade="D9"/>
          </w:tcPr>
          <w:p w14:paraId="767FD85C" w14:textId="77777777" w:rsidR="008948BB" w:rsidRPr="00632E5F" w:rsidRDefault="008948BB" w:rsidP="006B1F06">
            <w:pPr>
              <w:jc w:val="center"/>
              <w:cnfStyle w:val="000000000000" w:firstRow="0" w:lastRow="0" w:firstColumn="0" w:lastColumn="0" w:oddVBand="0" w:evenVBand="0" w:oddHBand="0" w:evenHBand="0" w:firstRowFirstColumn="0" w:firstRowLastColumn="0" w:lastRowFirstColumn="0" w:lastRowLastColumn="0"/>
              <w:rPr>
                <w:b/>
                <w:color w:val="FF0000"/>
              </w:rPr>
            </w:pPr>
            <w:r w:rsidRPr="00632E5F">
              <w:rPr>
                <w:color w:val="FF0000"/>
              </w:rPr>
              <w:t>Deduct 2 points</w:t>
            </w:r>
          </w:p>
        </w:tc>
      </w:tr>
      <w:tr w:rsidR="008948BB" w14:paraId="0D7034DB" w14:textId="77777777" w:rsidTr="006B1F06">
        <w:tc>
          <w:tcPr>
            <w:cnfStyle w:val="001000000000" w:firstRow="0" w:lastRow="0" w:firstColumn="1" w:lastColumn="0" w:oddVBand="0" w:evenVBand="0" w:oddHBand="0" w:evenHBand="0" w:firstRowFirstColumn="0" w:firstRowLastColumn="0" w:lastRowFirstColumn="0" w:lastRowLastColumn="0"/>
            <w:tcW w:w="686" w:type="pct"/>
            <w:vAlign w:val="center"/>
          </w:tcPr>
          <w:p w14:paraId="0007B170" w14:textId="77777777" w:rsidR="008948BB" w:rsidRDefault="008948BB" w:rsidP="006B1F06">
            <w:pPr>
              <w:jc w:val="center"/>
            </w:pPr>
            <w:r w:rsidRPr="04C4BAC6">
              <w:t>Manner</w:t>
            </w:r>
          </w:p>
          <w:p w14:paraId="422ECE2F" w14:textId="77777777" w:rsidR="008948BB" w:rsidRDefault="008948BB" w:rsidP="006B1F06">
            <w:pPr>
              <w:jc w:val="center"/>
            </w:pPr>
            <w:r w:rsidRPr="04C4BAC6">
              <w:rPr>
                <w:i/>
                <w:iCs/>
              </w:rPr>
              <w:t>Be comprehensible and friendly</w:t>
            </w:r>
          </w:p>
        </w:tc>
        <w:tc>
          <w:tcPr>
            <w:tcW w:w="1078" w:type="pct"/>
          </w:tcPr>
          <w:p w14:paraId="18A8B945"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 </w:t>
            </w:r>
          </w:p>
          <w:p w14:paraId="1BD8452A"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Posts are easily comprehensible, with few errors. Tone is collegial.</w:t>
            </w:r>
          </w:p>
        </w:tc>
        <w:tc>
          <w:tcPr>
            <w:tcW w:w="1079" w:type="pct"/>
          </w:tcPr>
          <w:p w14:paraId="52E21F78"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Posts contain several problems that do not impede understanding. Tone is collegial.</w:t>
            </w:r>
          </w:p>
        </w:tc>
        <w:tc>
          <w:tcPr>
            <w:tcW w:w="1079" w:type="pct"/>
            <w:shd w:val="clear" w:color="auto" w:fill="FBE4D5" w:themeFill="accent2" w:themeFillTint="33"/>
          </w:tcPr>
          <w:p w14:paraId="47DE15CF"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Several problems (in text, audio, or video) may impede understanding in places, but overall posts are comprehensible. Tone is collegial.</w:t>
            </w:r>
          </w:p>
        </w:tc>
        <w:tc>
          <w:tcPr>
            <w:tcW w:w="1078" w:type="pct"/>
            <w:shd w:val="clear" w:color="auto" w:fill="FBE4D5" w:themeFill="accent2" w:themeFillTint="33"/>
          </w:tcPr>
          <w:p w14:paraId="2DF79086"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Multiple problems or extreme casual style impedes understanding, to the point that the response is difficult to comprehend.  Tone may be unprofessional.</w:t>
            </w:r>
          </w:p>
        </w:tc>
      </w:tr>
      <w:tr w:rsidR="008948BB" w:rsidRPr="00632E5F" w14:paraId="575C462E" w14:textId="77777777" w:rsidTr="006B1F06">
        <w:tc>
          <w:tcPr>
            <w:cnfStyle w:val="001000000000" w:firstRow="0" w:lastRow="0" w:firstColumn="1" w:lastColumn="0" w:oddVBand="0" w:evenVBand="0" w:oddHBand="0" w:evenHBand="0" w:firstRowFirstColumn="0" w:firstRowLastColumn="0" w:lastRowFirstColumn="0" w:lastRowLastColumn="0"/>
            <w:tcW w:w="686" w:type="pct"/>
            <w:shd w:val="clear" w:color="auto" w:fill="D9D9D9" w:themeFill="background1" w:themeFillShade="D9"/>
            <w:vAlign w:val="center"/>
          </w:tcPr>
          <w:p w14:paraId="24A876AC" w14:textId="77777777" w:rsidR="008948BB" w:rsidRDefault="008948BB" w:rsidP="006B1F06">
            <w:pPr>
              <w:jc w:val="center"/>
            </w:pPr>
            <w:r w:rsidRPr="04C4BAC6">
              <w:t xml:space="preserve"> </w:t>
            </w:r>
          </w:p>
        </w:tc>
        <w:tc>
          <w:tcPr>
            <w:tcW w:w="1078" w:type="pct"/>
            <w:shd w:val="clear" w:color="auto" w:fill="D9D9D9" w:themeFill="background1" w:themeFillShade="D9"/>
            <w:vAlign w:val="center"/>
          </w:tcPr>
          <w:p w14:paraId="6DDD7867" w14:textId="77777777" w:rsidR="008948BB" w:rsidRPr="00696FC0" w:rsidRDefault="008948BB" w:rsidP="006B1F06">
            <w:pPr>
              <w:jc w:val="center"/>
              <w:cnfStyle w:val="000000000000" w:firstRow="0" w:lastRow="0" w:firstColumn="0" w:lastColumn="0" w:oddVBand="0" w:evenVBand="0" w:oddHBand="0" w:evenHBand="0" w:firstRowFirstColumn="0" w:firstRowLastColumn="0" w:lastRowFirstColumn="0" w:lastRowLastColumn="0"/>
              <w:rPr>
                <w:b/>
                <w:bCs/>
                <w:color w:val="1F4E79" w:themeColor="accent1" w:themeShade="80"/>
              </w:rPr>
            </w:pPr>
            <w:r>
              <w:rPr>
                <w:b/>
                <w:bCs/>
                <w:color w:val="1F4E79" w:themeColor="accent1" w:themeShade="80"/>
              </w:rPr>
              <w:t>Bonus on Final Course Grade</w:t>
            </w:r>
          </w:p>
          <w:p w14:paraId="6460F20A" w14:textId="77777777" w:rsidR="008948BB" w:rsidRPr="00696FC0" w:rsidRDefault="008948BB" w:rsidP="006B1F06">
            <w:pPr>
              <w:jc w:val="center"/>
              <w:cnfStyle w:val="000000000000" w:firstRow="0" w:lastRow="0" w:firstColumn="0" w:lastColumn="0" w:oddVBand="0" w:evenVBand="0" w:oddHBand="0" w:evenHBand="0" w:firstRowFirstColumn="0" w:firstRowLastColumn="0" w:lastRowFirstColumn="0" w:lastRowLastColumn="0"/>
            </w:pPr>
            <w:r w:rsidRPr="00696FC0">
              <w:rPr>
                <w:b/>
                <w:bCs/>
                <w:color w:val="1F4E79" w:themeColor="accent1" w:themeShade="80"/>
              </w:rPr>
              <w:t>(</w:t>
            </w:r>
            <w:r w:rsidRPr="00696FC0">
              <w:rPr>
                <w:b/>
                <w:bCs/>
                <w:i/>
                <w:color w:val="1F4E79" w:themeColor="accent1" w:themeShade="80"/>
              </w:rPr>
              <w:t xml:space="preserve">Note: </w:t>
            </w:r>
            <w:r w:rsidRPr="00696FC0">
              <w:rPr>
                <w:b/>
                <w:bCs/>
                <w:color w:val="1F4E79" w:themeColor="accent1" w:themeShade="80"/>
              </w:rPr>
              <w:t>Course max for bonus is 2%</w:t>
            </w:r>
            <w:r>
              <w:rPr>
                <w:b/>
                <w:bCs/>
                <w:color w:val="1F4E79" w:themeColor="accent1" w:themeShade="80"/>
              </w:rPr>
              <w:t>. Bonus per discussion equals 2 divided by the total number of discussions possible</w:t>
            </w:r>
            <w:r w:rsidRPr="00696FC0">
              <w:rPr>
                <w:b/>
                <w:bCs/>
                <w:color w:val="1F4E79" w:themeColor="accent1" w:themeShade="80"/>
              </w:rPr>
              <w:t>)</w:t>
            </w:r>
          </w:p>
        </w:tc>
        <w:tc>
          <w:tcPr>
            <w:tcW w:w="1079" w:type="pct"/>
            <w:shd w:val="clear" w:color="auto" w:fill="D9D9D9" w:themeFill="background1" w:themeFillShade="D9"/>
            <w:vAlign w:val="center"/>
          </w:tcPr>
          <w:p w14:paraId="763255C0"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sidRPr="04C4BAC6">
              <w:rPr>
                <w:b/>
                <w:bCs/>
              </w:rPr>
              <w:t>No points deducted</w:t>
            </w:r>
          </w:p>
        </w:tc>
        <w:tc>
          <w:tcPr>
            <w:tcW w:w="1079" w:type="pct"/>
            <w:shd w:val="clear" w:color="auto" w:fill="D9D9D9" w:themeFill="background1" w:themeFillShade="D9"/>
            <w:vAlign w:val="center"/>
          </w:tcPr>
          <w:p w14:paraId="0410AB14" w14:textId="77777777" w:rsidR="008948BB" w:rsidRPr="00632E5F" w:rsidRDefault="008948BB" w:rsidP="006B1F06">
            <w:pPr>
              <w:jc w:val="center"/>
              <w:cnfStyle w:val="000000000000" w:firstRow="0" w:lastRow="0" w:firstColumn="0" w:lastColumn="0" w:oddVBand="0" w:evenVBand="0" w:oddHBand="0" w:evenHBand="0" w:firstRowFirstColumn="0" w:firstRowLastColumn="0" w:lastRowFirstColumn="0" w:lastRowLastColumn="0"/>
              <w:rPr>
                <w:color w:val="FF0000"/>
              </w:rPr>
            </w:pPr>
            <w:r w:rsidRPr="00632E5F">
              <w:rPr>
                <w:b/>
                <w:bCs/>
                <w:color w:val="FF0000"/>
              </w:rPr>
              <w:t>Deduct 1 Points</w:t>
            </w:r>
          </w:p>
        </w:tc>
        <w:tc>
          <w:tcPr>
            <w:tcW w:w="1078" w:type="pct"/>
            <w:shd w:val="clear" w:color="auto" w:fill="D9D9D9" w:themeFill="background1" w:themeFillShade="D9"/>
            <w:vAlign w:val="center"/>
          </w:tcPr>
          <w:p w14:paraId="0E7FC95A" w14:textId="77777777" w:rsidR="008948BB" w:rsidRPr="00632E5F" w:rsidRDefault="008948BB" w:rsidP="006B1F06">
            <w:pPr>
              <w:jc w:val="center"/>
              <w:cnfStyle w:val="000000000000" w:firstRow="0" w:lastRow="0" w:firstColumn="0" w:lastColumn="0" w:oddVBand="0" w:evenVBand="0" w:oddHBand="0" w:evenHBand="0" w:firstRowFirstColumn="0" w:firstRowLastColumn="0" w:lastRowFirstColumn="0" w:lastRowLastColumn="0"/>
              <w:rPr>
                <w:color w:val="FF0000"/>
              </w:rPr>
            </w:pPr>
            <w:r w:rsidRPr="00632E5F">
              <w:rPr>
                <w:b/>
                <w:bCs/>
                <w:color w:val="FF0000"/>
              </w:rPr>
              <w:t>Deduct 2 points</w:t>
            </w:r>
          </w:p>
        </w:tc>
      </w:tr>
      <w:tr w:rsidR="008948BB" w14:paraId="03438CB5" w14:textId="77777777" w:rsidTr="006B1F06">
        <w:trPr>
          <w:trHeight w:val="2600"/>
        </w:trPr>
        <w:tc>
          <w:tcPr>
            <w:cnfStyle w:val="001000000000" w:firstRow="0" w:lastRow="0" w:firstColumn="1" w:lastColumn="0" w:oddVBand="0" w:evenVBand="0" w:oddHBand="0" w:evenHBand="0" w:firstRowFirstColumn="0" w:firstRowLastColumn="0" w:lastRowFirstColumn="0" w:lastRowLastColumn="0"/>
            <w:tcW w:w="686" w:type="pct"/>
            <w:vAlign w:val="center"/>
          </w:tcPr>
          <w:p w14:paraId="09FD2D4E" w14:textId="77777777" w:rsidR="008948BB" w:rsidRDefault="008948BB" w:rsidP="006B1F06">
            <w:pPr>
              <w:jc w:val="center"/>
            </w:pPr>
            <w:r w:rsidRPr="04C4BAC6">
              <w:lastRenderedPageBreak/>
              <w:t>Quantity</w:t>
            </w:r>
          </w:p>
          <w:p w14:paraId="50BFAD9A" w14:textId="77777777" w:rsidR="008948BB" w:rsidRDefault="008948BB" w:rsidP="006B1F06">
            <w:pPr>
              <w:jc w:val="center"/>
            </w:pPr>
            <w:r w:rsidRPr="04C4BAC6">
              <w:rPr>
                <w:i/>
                <w:iCs/>
              </w:rPr>
              <w:t>Contribute early and often</w:t>
            </w:r>
          </w:p>
        </w:tc>
        <w:tc>
          <w:tcPr>
            <w:tcW w:w="1078" w:type="pct"/>
          </w:tcPr>
          <w:p w14:paraId="6473C37C" w14:textId="77777777" w:rsidR="008948BB" w:rsidRPr="00696FC0" w:rsidRDefault="008948BB" w:rsidP="006B1F06">
            <w:pPr>
              <w:jc w:val="center"/>
              <w:cnfStyle w:val="000000000000" w:firstRow="0" w:lastRow="0" w:firstColumn="0" w:lastColumn="0" w:oddVBand="0" w:evenVBand="0" w:oddHBand="0" w:evenHBand="0" w:firstRowFirstColumn="0" w:firstRowLastColumn="0" w:lastRowFirstColumn="0" w:lastRowLastColumn="0"/>
            </w:pPr>
            <w:r w:rsidRPr="00696FC0">
              <w:t xml:space="preserve"> </w:t>
            </w:r>
          </w:p>
          <w:p w14:paraId="481F6462" w14:textId="77777777" w:rsidR="008948BB" w:rsidRPr="00696FC0" w:rsidRDefault="008948BB" w:rsidP="006B1F06">
            <w:pPr>
              <w:shd w:val="clear" w:color="auto" w:fill="DEEAF6" w:themeFill="accent1" w:themeFillTint="33"/>
              <w:jc w:val="center"/>
              <w:cnfStyle w:val="000000000000" w:firstRow="0" w:lastRow="0" w:firstColumn="0" w:lastColumn="0" w:oddVBand="0" w:evenVBand="0" w:oddHBand="0" w:evenHBand="0" w:firstRowFirstColumn="0" w:firstRowLastColumn="0" w:lastRowFirstColumn="0" w:lastRowLastColumn="0"/>
            </w:pPr>
            <w:r w:rsidRPr="00696FC0">
              <w:t xml:space="preserve">Posts exceed required quantity. Postings are early and throughout the discussion, providing </w:t>
            </w:r>
            <w:r>
              <w:t xml:space="preserve">extensive time for </w:t>
            </w:r>
            <w:r w:rsidRPr="00696FC0">
              <w:t>classmates to read and respond to at least one post prior to deadline.</w:t>
            </w:r>
          </w:p>
          <w:p w14:paraId="775AD27F" w14:textId="77777777" w:rsidR="008948BB" w:rsidRPr="00696FC0" w:rsidRDefault="008948BB" w:rsidP="006B1F06">
            <w:pPr>
              <w:shd w:val="clear" w:color="auto" w:fill="DEEAF6" w:themeFill="accent1" w:themeFillTint="33"/>
              <w:cnfStyle w:val="000000000000" w:firstRow="0" w:lastRow="0" w:firstColumn="0" w:lastColumn="0" w:oddVBand="0" w:evenVBand="0" w:oddHBand="0" w:evenHBand="0" w:firstRowFirstColumn="0" w:firstRowLastColumn="0" w:lastRowFirstColumn="0" w:lastRowLastColumn="0"/>
            </w:pPr>
            <w:r w:rsidRPr="00696FC0">
              <w:t xml:space="preserve"> </w:t>
            </w:r>
          </w:p>
          <w:p w14:paraId="724A5C9A" w14:textId="77777777" w:rsidR="008948BB" w:rsidRPr="00696FC0" w:rsidRDefault="008948BB" w:rsidP="006B1F06">
            <w:pPr>
              <w:shd w:val="clear" w:color="auto" w:fill="DEEAF6" w:themeFill="accent1" w:themeFillTint="33"/>
              <w:jc w:val="center"/>
              <w:cnfStyle w:val="000000000000" w:firstRow="0" w:lastRow="0" w:firstColumn="0" w:lastColumn="0" w:oddVBand="0" w:evenVBand="0" w:oddHBand="0" w:evenHBand="0" w:firstRowFirstColumn="0" w:firstRowLastColumn="0" w:lastRowFirstColumn="0" w:lastRowLastColumn="0"/>
            </w:pPr>
            <w:r w:rsidRPr="00696FC0">
              <w:t xml:space="preserve">Post &gt;2 comments, with </w:t>
            </w:r>
            <w:r>
              <w:t xml:space="preserve">at least one by Wednesday night, one </w:t>
            </w:r>
            <w:r w:rsidRPr="00696FC0">
              <w:t>by Friday night</w:t>
            </w:r>
            <w:r>
              <w:t>, and a third by Sunday night.</w:t>
            </w:r>
          </w:p>
          <w:p w14:paraId="29CF7390" w14:textId="77777777" w:rsidR="008948BB" w:rsidRPr="00696FC0" w:rsidRDefault="008948BB" w:rsidP="006B1F06">
            <w:pPr>
              <w:jc w:val="center"/>
              <w:cnfStyle w:val="000000000000" w:firstRow="0" w:lastRow="0" w:firstColumn="0" w:lastColumn="0" w:oddVBand="0" w:evenVBand="0" w:oddHBand="0" w:evenHBand="0" w:firstRowFirstColumn="0" w:firstRowLastColumn="0" w:lastRowFirstColumn="0" w:lastRowLastColumn="0"/>
            </w:pPr>
          </w:p>
        </w:tc>
        <w:tc>
          <w:tcPr>
            <w:tcW w:w="1079" w:type="pct"/>
          </w:tcPr>
          <w:p w14:paraId="16911948"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Posts meet required quantity. Postings are early and throughout the discussion, providing sufficient time classmates to read and respond to at least two posts prior to deadline.</w:t>
            </w:r>
          </w:p>
          <w:p w14:paraId="57839AF3"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 </w:t>
            </w:r>
          </w:p>
          <w:p w14:paraId="6EDC342A"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sidRPr="00632E5F">
              <w:t xml:space="preserve">Post 2 comments, at least one by Thursday night </w:t>
            </w:r>
            <w:r>
              <w:t>and one more by Sunday night.</w:t>
            </w:r>
          </w:p>
          <w:p w14:paraId="10CA31F0"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p>
        </w:tc>
        <w:tc>
          <w:tcPr>
            <w:tcW w:w="1079" w:type="pct"/>
            <w:shd w:val="clear" w:color="auto" w:fill="FBE4D5" w:themeFill="accent2" w:themeFillTint="33"/>
          </w:tcPr>
          <w:p w14:paraId="37EA6F46"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Posts meet the required quantity; however there was not adequate time for others to read and respond to most postings prior to deadline.</w:t>
            </w:r>
          </w:p>
          <w:p w14:paraId="37BB94EA"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 </w:t>
            </w:r>
          </w:p>
          <w:p w14:paraId="324CAF99" w14:textId="77777777" w:rsidR="008948BB" w:rsidRDefault="008948BB" w:rsidP="006B1F06">
            <w:pPr>
              <w:cnfStyle w:val="000000000000" w:firstRow="0" w:lastRow="0" w:firstColumn="0" w:lastColumn="0" w:oddVBand="0" w:evenVBand="0" w:oddHBand="0" w:evenHBand="0" w:firstRowFirstColumn="0" w:firstRowLastColumn="0" w:lastRowFirstColumn="0" w:lastRowLastColumn="0"/>
            </w:pPr>
            <w:r>
              <w:t xml:space="preserve"> </w:t>
            </w:r>
          </w:p>
          <w:p w14:paraId="42F94B36"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sidRPr="00632E5F">
              <w:t xml:space="preserve">Details: Post 2 comments, </w:t>
            </w:r>
            <w:r>
              <w:t>one on Friday, and the other by Sunday.</w:t>
            </w:r>
          </w:p>
        </w:tc>
        <w:tc>
          <w:tcPr>
            <w:tcW w:w="1078" w:type="pct"/>
            <w:shd w:val="clear" w:color="auto" w:fill="FBE4D5" w:themeFill="accent2" w:themeFillTint="33"/>
          </w:tcPr>
          <w:p w14:paraId="70C72D28"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Some required postings missing by deadline &amp;/or there was not adequate time for others to read and respond to postings prior to deadline.</w:t>
            </w:r>
          </w:p>
          <w:p w14:paraId="241C4FDE"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t xml:space="preserve"> </w:t>
            </w:r>
          </w:p>
          <w:p w14:paraId="6D30C6B2" w14:textId="77777777" w:rsidR="008948BB" w:rsidRDefault="008948BB" w:rsidP="006B1F06">
            <w:pPr>
              <w:jc w:val="center"/>
              <w:cnfStyle w:val="000000000000" w:firstRow="0" w:lastRow="0" w:firstColumn="0" w:lastColumn="0" w:oddVBand="0" w:evenVBand="0" w:oddHBand="0" w:evenHBand="0" w:firstRowFirstColumn="0" w:firstRowLastColumn="0" w:lastRowFirstColumn="0" w:lastRowLastColumn="0"/>
            </w:pPr>
            <w:r w:rsidRPr="00632E5F">
              <w:t xml:space="preserve">Details: &lt;2 comments were posted, and/or all posts were made </w:t>
            </w:r>
            <w:r>
              <w:t>Saturday or Sunday.</w:t>
            </w:r>
          </w:p>
        </w:tc>
      </w:tr>
    </w:tbl>
    <w:p w14:paraId="5179C0E9" w14:textId="77777777" w:rsidR="008948BB" w:rsidRDefault="008948BB" w:rsidP="008948BB">
      <w:r w:rsidRPr="04C4BAC6">
        <w:rPr>
          <w:rFonts w:ascii="Calibri" w:eastAsia="Calibri" w:hAnsi="Calibri" w:cs="Calibri"/>
        </w:rPr>
        <w:t xml:space="preserve"> </w:t>
      </w:r>
    </w:p>
    <w:p w14:paraId="46EA9D96" w14:textId="77777777" w:rsidR="008948BB" w:rsidRDefault="008948BB" w:rsidP="008948BB">
      <w:r w:rsidRPr="04C4BAC6">
        <w:rPr>
          <w:rFonts w:ascii="Calibri" w:eastAsia="Calibri" w:hAnsi="Calibri" w:cs="Calibri"/>
        </w:rPr>
        <w:t xml:space="preserve"> </w:t>
      </w:r>
    </w:p>
    <w:p w14:paraId="31AC6666" w14:textId="77777777" w:rsidR="008948BB" w:rsidRDefault="008948BB" w:rsidP="008948BB">
      <w:r w:rsidRPr="04C4BAC6">
        <w:rPr>
          <w:rFonts w:ascii="Calibri" w:eastAsia="Calibri" w:hAnsi="Calibri" w:cs="Calibri"/>
          <w:i/>
          <w:iCs/>
        </w:rPr>
        <w:t xml:space="preserve">This rubric is modified from the “Discussion Board Rubric” by </w:t>
      </w:r>
      <w:r w:rsidRPr="04C4BAC6">
        <w:rPr>
          <w:rFonts w:ascii="Calibri" w:eastAsia="Calibri" w:hAnsi="Calibri" w:cs="Calibri"/>
        </w:rPr>
        <w:t xml:space="preserve">Denise </w:t>
      </w:r>
      <w:proofErr w:type="spellStart"/>
      <w:r w:rsidRPr="04C4BAC6">
        <w:rPr>
          <w:rFonts w:ascii="Calibri" w:eastAsia="Calibri" w:hAnsi="Calibri" w:cs="Calibri"/>
        </w:rPr>
        <w:t>Kreiger</w:t>
      </w:r>
      <w:proofErr w:type="spellEnd"/>
      <w:r w:rsidRPr="04C4BAC6">
        <w:rPr>
          <w:rFonts w:ascii="Calibri" w:eastAsia="Calibri" w:hAnsi="Calibri" w:cs="Calibri"/>
        </w:rPr>
        <w:t>, Instructional Design/Technology Services, SC&amp;I, Rutgers, 3/2014</w:t>
      </w:r>
    </w:p>
    <w:p w14:paraId="3DE127E7" w14:textId="77777777" w:rsidR="008948BB" w:rsidRDefault="008948BB" w:rsidP="008948BB"/>
    <w:p w14:paraId="29E90F94" w14:textId="39559A72" w:rsidR="04C4BAC6" w:rsidRDefault="04C4BAC6" w:rsidP="00CA12C8"/>
    <w:sectPr w:rsidR="04C4BAC6" w:rsidSect="00CA12C8">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C0F73" w14:textId="77777777" w:rsidR="00CA12C8" w:rsidRDefault="00CA12C8" w:rsidP="00CA12C8">
      <w:pPr>
        <w:spacing w:after="0" w:line="240" w:lineRule="auto"/>
      </w:pPr>
      <w:r>
        <w:separator/>
      </w:r>
    </w:p>
  </w:endnote>
  <w:endnote w:type="continuationSeparator" w:id="0">
    <w:p w14:paraId="3E83203F" w14:textId="77777777" w:rsidR="00CA12C8" w:rsidRDefault="00CA12C8" w:rsidP="00CA1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3337E" w14:textId="232BCC19" w:rsidR="00CA12C8" w:rsidRPr="00CA12C8" w:rsidRDefault="00CA12C8">
    <w:pPr>
      <w:pStyle w:val="Footer"/>
      <w:rPr>
        <w:rFonts w:ascii="Calibri" w:eastAsia="Calibri" w:hAnsi="Calibri" w:cs="Calibri"/>
      </w:rPr>
    </w:pPr>
    <w:r w:rsidRPr="04C4BAC6">
      <w:rPr>
        <w:rFonts w:ascii="Calibri" w:eastAsia="Calibri" w:hAnsi="Calibri" w:cs="Calibri"/>
        <w:i/>
        <w:iCs/>
      </w:rPr>
      <w:t xml:space="preserve">This rubric is modified from the “Discussion Board Rubric” by </w:t>
    </w:r>
    <w:r w:rsidRPr="04C4BAC6">
      <w:rPr>
        <w:rFonts w:ascii="Calibri" w:eastAsia="Calibri" w:hAnsi="Calibri" w:cs="Calibri"/>
      </w:rPr>
      <w:t xml:space="preserve">Denise </w:t>
    </w:r>
    <w:proofErr w:type="spellStart"/>
    <w:r w:rsidRPr="04C4BAC6">
      <w:rPr>
        <w:rFonts w:ascii="Calibri" w:eastAsia="Calibri" w:hAnsi="Calibri" w:cs="Calibri"/>
      </w:rPr>
      <w:t>Kreiger</w:t>
    </w:r>
    <w:proofErr w:type="spellEnd"/>
    <w:r w:rsidRPr="04C4BAC6">
      <w:rPr>
        <w:rFonts w:ascii="Calibri" w:eastAsia="Calibri" w:hAnsi="Calibri" w:cs="Calibri"/>
      </w:rPr>
      <w:t>, Instructional Design/Technology Services, SC&amp;I, Rutgers, 3/2014</w:t>
    </w:r>
  </w:p>
  <w:p w14:paraId="6CE55304" w14:textId="77777777" w:rsidR="00CA12C8" w:rsidRDefault="00CA12C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D17A0" w14:textId="77777777" w:rsidR="00CA12C8" w:rsidRDefault="00CA12C8" w:rsidP="00CA12C8">
      <w:pPr>
        <w:spacing w:after="0" w:line="240" w:lineRule="auto"/>
      </w:pPr>
      <w:r>
        <w:separator/>
      </w:r>
    </w:p>
  </w:footnote>
  <w:footnote w:type="continuationSeparator" w:id="0">
    <w:p w14:paraId="53C56061" w14:textId="77777777" w:rsidR="00CA12C8" w:rsidRDefault="00CA12C8" w:rsidP="00CA12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4BAC6"/>
    <w:rsid w:val="00322BCF"/>
    <w:rsid w:val="004F50E5"/>
    <w:rsid w:val="00532560"/>
    <w:rsid w:val="00575551"/>
    <w:rsid w:val="0059000F"/>
    <w:rsid w:val="005E5608"/>
    <w:rsid w:val="008948BB"/>
    <w:rsid w:val="00AA62B2"/>
    <w:rsid w:val="00CA12C8"/>
    <w:rsid w:val="04C4B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791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48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948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GridTable1LightAccent1">
    <w:name w:val="Grid Table 1 Light Accent 1"/>
    <w:basedOn w:val="TableNormal"/>
    <w:uiPriority w:val="46"/>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A1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2C8"/>
  </w:style>
  <w:style w:type="paragraph" w:styleId="Footer">
    <w:name w:val="footer"/>
    <w:basedOn w:val="Normal"/>
    <w:link w:val="FooterChar"/>
    <w:uiPriority w:val="99"/>
    <w:unhideWhenUsed/>
    <w:rsid w:val="00CA1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2C8"/>
  </w:style>
  <w:style w:type="character" w:customStyle="1" w:styleId="Heading1Char">
    <w:name w:val="Heading 1 Char"/>
    <w:basedOn w:val="DefaultParagraphFont"/>
    <w:link w:val="Heading1"/>
    <w:uiPriority w:val="9"/>
    <w:rsid w:val="008948B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948BB"/>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48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948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GridTable1LightAccent1">
    <w:name w:val="Grid Table 1 Light Accent 1"/>
    <w:basedOn w:val="TableNormal"/>
    <w:uiPriority w:val="46"/>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A1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2C8"/>
  </w:style>
  <w:style w:type="paragraph" w:styleId="Footer">
    <w:name w:val="footer"/>
    <w:basedOn w:val="Normal"/>
    <w:link w:val="FooterChar"/>
    <w:uiPriority w:val="99"/>
    <w:unhideWhenUsed/>
    <w:rsid w:val="00CA1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2C8"/>
  </w:style>
  <w:style w:type="character" w:customStyle="1" w:styleId="Heading1Char">
    <w:name w:val="Heading 1 Char"/>
    <w:basedOn w:val="DefaultParagraphFont"/>
    <w:link w:val="Heading1"/>
    <w:uiPriority w:val="9"/>
    <w:rsid w:val="008948B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948B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3229</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Crystal Akers</dc:creator>
  <cp:keywords/>
  <dc:description/>
  <cp:lastModifiedBy>Susan Lawrence</cp:lastModifiedBy>
  <cp:revision>2</cp:revision>
  <dcterms:created xsi:type="dcterms:W3CDTF">2017-11-08T01:22:00Z</dcterms:created>
  <dcterms:modified xsi:type="dcterms:W3CDTF">2017-11-08T01:22:00Z</dcterms:modified>
</cp:coreProperties>
</file>